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中药液体包装机招标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6274C07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3D668DF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0EEAFA7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10、符合《中药汤剂包装机行业标准》的相关要求，（以国家认可的相关检测机构出具的检验报告为准）</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2</w:t>
      </w:r>
      <w:r>
        <w:rPr>
          <w:rFonts w:ascii="宋体" w:hAnsi="宋体" w:eastAsia="宋体" w:cs="宋体"/>
          <w:b w:val="0"/>
          <w:i w:val="0"/>
          <w:strike w:val="0"/>
          <w:color w:val="000000"/>
          <w:sz w:val="30"/>
          <w:szCs w:val="30"/>
        </w:rPr>
        <w:t>、报价一览表(格式8)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3</w:t>
      </w:r>
      <w:r>
        <w:rPr>
          <w:rFonts w:ascii="宋体" w:hAnsi="宋体" w:eastAsia="宋体" w:cs="宋体"/>
          <w:b w:val="0"/>
          <w:i w:val="0"/>
          <w:strike w:val="0"/>
          <w:color w:val="000000"/>
          <w:sz w:val="30"/>
          <w:szCs w:val="30"/>
        </w:rPr>
        <w:t>、</w:t>
      </w:r>
      <w:r>
        <w:rPr>
          <w:rFonts w:hint="eastAsia" w:ascii="宋体" w:hAnsi="宋体" w:eastAsia="宋体" w:cs="宋体"/>
          <w:b w:val="0"/>
          <w:i w:val="0"/>
          <w:strike w:val="0"/>
          <w:color w:val="000000"/>
          <w:sz w:val="30"/>
          <w:szCs w:val="30"/>
          <w:lang w:val="en-US" w:eastAsia="zh-CN"/>
        </w:rPr>
        <w:t>分项报价表</w:t>
      </w:r>
      <w:r>
        <w:rPr>
          <w:rFonts w:ascii="宋体" w:hAnsi="宋体" w:eastAsia="宋体" w:cs="宋体"/>
          <w:b w:val="0"/>
          <w:i w:val="0"/>
          <w:strike w:val="0"/>
          <w:color w:val="000000"/>
          <w:sz w:val="30"/>
          <w:szCs w:val="30"/>
        </w:rPr>
        <w:t>(格式9)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14、技术规格偏离表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16、维保范围和内容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9</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上述材料均需原件或盖章后的复印件，如以上资料不全或与要求不符视为作废。</w:t>
      </w:r>
    </w:p>
    <w:p w14:paraId="368A28D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rPr>
        <w:t>在供应商二次报价相同的情形下，成交供应商的确定应遵循以下顺序：</w:t>
      </w:r>
    </w:p>
    <w:p w14:paraId="1D08498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1</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优先技术指标优势：考量技术指标优势。由采购项目评价小组对各供应商的技术方案、服务承诺以及服务能力等指标进行比较，依据其优劣程度来确定成交供应商。</w:t>
      </w:r>
    </w:p>
    <w:p w14:paraId="38B9E33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最终报价高低：若经上述比较，各供应商的技术、服务指标仍难以区分，报价相同的供应商需再次报价，按照第三次报价高低作为确定成交供应商的依据。</w:t>
      </w:r>
    </w:p>
    <w:p w14:paraId="5872966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3</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其他情况，由</w:t>
      </w:r>
      <w:r>
        <w:rPr>
          <w:rFonts w:hint="eastAsia" w:ascii="宋体" w:hAnsi="宋体" w:eastAsia="宋体" w:cs="宋体"/>
          <w:b w:val="0"/>
          <w:i w:val="0"/>
          <w:strike w:val="0"/>
          <w:color w:val="000000"/>
          <w:sz w:val="30"/>
          <w:szCs w:val="30"/>
          <w:lang w:val="en-US" w:eastAsia="zh-CN"/>
        </w:rPr>
        <w:t>采购项目评价小组</w:t>
      </w:r>
      <w:r>
        <w:rPr>
          <w:rFonts w:hint="eastAsia" w:ascii="宋体" w:hAnsi="宋体" w:eastAsia="宋体" w:cs="宋体"/>
          <w:b w:val="0"/>
          <w:i w:val="0"/>
          <w:strike w:val="0"/>
          <w:color w:val="000000"/>
          <w:sz w:val="30"/>
          <w:szCs w:val="30"/>
        </w:rPr>
        <w:t>投票处理。</w:t>
      </w:r>
    </w:p>
    <w:p w14:paraId="7582B548">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1DAA508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F86C913">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952F50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4E7A3AD">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1221151B">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593E924E">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914DA38">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E72352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64FDEFF">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0AF2ECE5">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5EA0F721">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6218E276">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b/>
          <w:bCs/>
          <w:sz w:val="36"/>
          <w:szCs w:val="36"/>
        </w:rPr>
      </w:pPr>
      <w:r>
        <w:rPr>
          <w:rFonts w:ascii="宋体" w:hAnsi="宋体" w:eastAsia="宋体" w:cs="宋体"/>
          <w:b/>
          <w:bCs/>
          <w:i w:val="0"/>
          <w:strike w:val="0"/>
          <w:color w:val="000000"/>
          <w:sz w:val="36"/>
          <w:szCs w:val="36"/>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w:t>
      </w:r>
      <w:r>
        <w:rPr>
          <w:rFonts w:hint="eastAsia" w:ascii="宋体" w:hAnsi="宋体" w:eastAsia="宋体" w:cs="宋体"/>
          <w:b w:val="0"/>
          <w:i w:val="0"/>
          <w:strike w:val="0"/>
          <w:color w:val="000000"/>
          <w:sz w:val="32"/>
          <w:lang w:val="en-US" w:eastAsia="zh-CN"/>
        </w:rPr>
        <w:t>分项报价表</w:t>
      </w:r>
      <w:r>
        <w:rPr>
          <w:rFonts w:ascii="宋体" w:hAnsi="宋体" w:eastAsia="宋体" w:cs="宋体"/>
          <w:b w:val="0"/>
          <w:i w:val="0"/>
          <w:strike w:val="0"/>
          <w:color w:val="000000"/>
          <w:sz w:val="32"/>
        </w:rPr>
        <w:t>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6F92563F">
      <w:pPr>
        <w:spacing w:before="319" w:beforeLines="100" w:after="319" w:afterLines="100" w:line="360" w:lineRule="auto"/>
        <w:jc w:val="center"/>
        <w:rPr>
          <w:rFonts w:hint="default" w:ascii="仿宋_GB2312" w:hAnsi="仿宋_GB2312" w:eastAsia="仿宋_GB2312" w:cs="仿宋_GB2312"/>
          <w:b/>
          <w:bCs/>
          <w:sz w:val="40"/>
          <w:szCs w:val="40"/>
          <w:lang w:val="en-US" w:eastAsia="zh-CN"/>
        </w:rPr>
      </w:pPr>
      <w:r>
        <w:rPr>
          <w:rFonts w:hint="eastAsia" w:ascii="宋体" w:hAnsi="宋体" w:eastAsia="宋体" w:cs="宋体"/>
          <w:b/>
          <w:bCs/>
          <w:i w:val="0"/>
          <w:strike w:val="0"/>
          <w:color w:val="000000"/>
          <w:sz w:val="36"/>
          <w:szCs w:val="36"/>
        </w:rPr>
        <w:t>分项报价表</w:t>
      </w:r>
      <w:r>
        <w:rPr>
          <w:rFonts w:hint="eastAsia" w:ascii="宋体" w:hAnsi="宋体" w:eastAsia="宋体" w:cs="宋体"/>
          <w:b/>
          <w:bCs/>
          <w:i w:val="0"/>
          <w:strike w:val="0"/>
          <w:color w:val="000000"/>
          <w:sz w:val="36"/>
          <w:szCs w:val="36"/>
          <w:lang w:val="en-US" w:eastAsia="zh-CN"/>
        </w:rPr>
        <w:t xml:space="preserve">  </w:t>
      </w:r>
      <w:r>
        <w:rPr>
          <w:rFonts w:hint="eastAsia" w:ascii="仿宋_GB2312" w:hAnsi="仿宋_GB2312" w:eastAsia="仿宋_GB2312" w:cs="仿宋_GB2312"/>
          <w:b/>
          <w:bCs/>
          <w:sz w:val="40"/>
          <w:szCs w:val="40"/>
          <w:lang w:val="en-US" w:eastAsia="zh-CN"/>
        </w:rPr>
        <w:t xml:space="preserve"> </w:t>
      </w:r>
    </w:p>
    <w:p w14:paraId="308664BD">
      <w:pPr>
        <w:adjustRightInd w:val="0"/>
        <w:snapToGrid w:val="0"/>
        <w:spacing w:line="360" w:lineRule="auto"/>
        <w:ind w:right="105" w:rightChars="5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宋体" w:hAnsi="宋体" w:eastAsia="宋体" w:cs="宋体"/>
          <w:b w:val="0"/>
          <w:i w:val="0"/>
          <w:strike w:val="0"/>
          <w:color w:val="000000"/>
          <w:sz w:val="32"/>
        </w:rPr>
        <w:t>报价单位：</w:t>
      </w:r>
    </w:p>
    <w:tbl>
      <w:tblPr>
        <w:tblStyle w:val="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28"/>
        <w:gridCol w:w="809"/>
        <w:gridCol w:w="809"/>
        <w:gridCol w:w="680"/>
        <w:gridCol w:w="687"/>
        <w:gridCol w:w="809"/>
      </w:tblGrid>
      <w:tr w14:paraId="2CD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61" w:type="dxa"/>
            <w:noWrap w:val="0"/>
            <w:vAlign w:val="center"/>
          </w:tcPr>
          <w:p w14:paraId="15ACB77F">
            <w:pPr>
              <w:adjustRightInd w:val="0"/>
              <w:snapToGrid w:val="0"/>
              <w:ind w:right="-48" w:rightChars="-2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1360" w:type="dxa"/>
            <w:noWrap w:val="0"/>
            <w:vAlign w:val="center"/>
          </w:tcPr>
          <w:p w14:paraId="6536B28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产品名称</w:t>
            </w:r>
          </w:p>
        </w:tc>
        <w:tc>
          <w:tcPr>
            <w:tcW w:w="1042" w:type="dxa"/>
            <w:noWrap w:val="0"/>
            <w:vAlign w:val="center"/>
          </w:tcPr>
          <w:p w14:paraId="3CBB0A03">
            <w:pPr>
              <w:adjustRightInd w:val="0"/>
              <w:snapToGrid w:val="0"/>
              <w:ind w:right="-158" w:rightChars="-75"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品牌</w:t>
            </w:r>
          </w:p>
        </w:tc>
        <w:tc>
          <w:tcPr>
            <w:tcW w:w="1042" w:type="dxa"/>
            <w:noWrap w:val="0"/>
            <w:vAlign w:val="center"/>
          </w:tcPr>
          <w:p w14:paraId="4259343E">
            <w:pPr>
              <w:adjustRightInd w:val="0"/>
              <w:snapToGrid w:val="0"/>
              <w:ind w:right="-158" w:rightChars="-75"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型号规格</w:t>
            </w:r>
          </w:p>
        </w:tc>
        <w:tc>
          <w:tcPr>
            <w:tcW w:w="728" w:type="dxa"/>
            <w:noWrap w:val="0"/>
            <w:vAlign w:val="center"/>
          </w:tcPr>
          <w:p w14:paraId="44E02CF4">
            <w:pPr>
              <w:adjustRightInd w:val="0"/>
              <w:snapToGrid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809" w:type="dxa"/>
            <w:noWrap w:val="0"/>
            <w:vAlign w:val="center"/>
          </w:tcPr>
          <w:p w14:paraId="3992DF73">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原产地</w:t>
            </w:r>
          </w:p>
        </w:tc>
        <w:tc>
          <w:tcPr>
            <w:tcW w:w="809" w:type="dxa"/>
            <w:noWrap w:val="0"/>
            <w:vAlign w:val="center"/>
          </w:tcPr>
          <w:p w14:paraId="32ECEC7F">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制造商</w:t>
            </w:r>
          </w:p>
          <w:p w14:paraId="1D920CF8">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680" w:type="dxa"/>
            <w:noWrap w:val="0"/>
            <w:vAlign w:val="center"/>
          </w:tcPr>
          <w:p w14:paraId="68EFEEAB">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单价</w:t>
            </w:r>
          </w:p>
        </w:tc>
        <w:tc>
          <w:tcPr>
            <w:tcW w:w="687" w:type="dxa"/>
            <w:noWrap w:val="0"/>
            <w:vAlign w:val="center"/>
          </w:tcPr>
          <w:p w14:paraId="3CED7BFD">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总价</w:t>
            </w:r>
          </w:p>
        </w:tc>
        <w:tc>
          <w:tcPr>
            <w:tcW w:w="809" w:type="dxa"/>
            <w:noWrap w:val="0"/>
            <w:vAlign w:val="center"/>
          </w:tcPr>
          <w:p w14:paraId="6F46029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14:paraId="1B0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0CFC83DE">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0AF905BE">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EDF1D9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FD1A5CE">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14A0B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2515FB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33C979">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D0B6E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9D569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B9ED9E3">
            <w:pPr>
              <w:adjustRightInd w:val="0"/>
              <w:snapToGrid w:val="0"/>
              <w:ind w:right="105" w:rightChars="50"/>
              <w:jc w:val="center"/>
              <w:rPr>
                <w:rFonts w:ascii="仿宋_GB2312" w:hAnsi="仿宋_GB2312" w:eastAsia="仿宋_GB2312" w:cs="仿宋_GB2312"/>
                <w:sz w:val="24"/>
                <w:szCs w:val="24"/>
              </w:rPr>
            </w:pPr>
          </w:p>
        </w:tc>
      </w:tr>
      <w:tr w14:paraId="0F1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0F57A68">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24A463CF">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642F523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FB93EFC">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05F8EF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9473C18">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2017EA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01E0B087">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7B37476A">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C94C8AB">
            <w:pPr>
              <w:adjustRightInd w:val="0"/>
              <w:snapToGrid w:val="0"/>
              <w:ind w:right="105" w:rightChars="50"/>
              <w:jc w:val="center"/>
              <w:rPr>
                <w:rFonts w:ascii="仿宋_GB2312" w:hAnsi="仿宋_GB2312" w:eastAsia="仿宋_GB2312" w:cs="仿宋_GB2312"/>
                <w:sz w:val="24"/>
                <w:szCs w:val="24"/>
              </w:rPr>
            </w:pPr>
          </w:p>
        </w:tc>
      </w:tr>
      <w:tr w14:paraId="603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1D5F0B5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45FDD7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2D608F7">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32DA5899">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F3EA66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15EA9D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C94885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F404A16">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D60DE03">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E8C339">
            <w:pPr>
              <w:adjustRightInd w:val="0"/>
              <w:snapToGrid w:val="0"/>
              <w:ind w:right="105" w:rightChars="50"/>
              <w:jc w:val="center"/>
              <w:rPr>
                <w:rFonts w:ascii="仿宋_GB2312" w:hAnsi="仿宋_GB2312" w:eastAsia="仿宋_GB2312" w:cs="仿宋_GB2312"/>
                <w:sz w:val="24"/>
                <w:szCs w:val="24"/>
              </w:rPr>
            </w:pPr>
          </w:p>
        </w:tc>
      </w:tr>
      <w:tr w14:paraId="0CD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68AF3B9">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9140B1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7BFAE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9C47E6D">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487628B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32F00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770BD9C">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45E0FFAC">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228022B0">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9F9784F">
            <w:pPr>
              <w:adjustRightInd w:val="0"/>
              <w:snapToGrid w:val="0"/>
              <w:ind w:right="105" w:rightChars="50"/>
              <w:jc w:val="center"/>
              <w:rPr>
                <w:rFonts w:ascii="仿宋_GB2312" w:hAnsi="仿宋_GB2312" w:eastAsia="仿宋_GB2312" w:cs="仿宋_GB2312"/>
                <w:sz w:val="24"/>
                <w:szCs w:val="24"/>
              </w:rPr>
            </w:pPr>
          </w:p>
        </w:tc>
      </w:tr>
      <w:tr w14:paraId="22D3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54E84FF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1C4E528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532C9865">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09FA3A8">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4BE776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BFEA89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B592365">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6523F77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51A909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48B6A9B">
            <w:pPr>
              <w:adjustRightInd w:val="0"/>
              <w:snapToGrid w:val="0"/>
              <w:ind w:right="105" w:rightChars="50"/>
              <w:jc w:val="center"/>
              <w:rPr>
                <w:rFonts w:ascii="仿宋_GB2312" w:hAnsi="仿宋_GB2312" w:eastAsia="仿宋_GB2312" w:cs="仿宋_GB2312"/>
                <w:sz w:val="24"/>
                <w:szCs w:val="24"/>
              </w:rPr>
            </w:pPr>
          </w:p>
        </w:tc>
      </w:tr>
      <w:tr w14:paraId="76A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9C72526">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EB27CA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1926111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0692926">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120D8B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C95C752">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60D61C4">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6F7E3FA">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6756CFE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A5676CB">
            <w:pPr>
              <w:adjustRightInd w:val="0"/>
              <w:snapToGrid w:val="0"/>
              <w:ind w:right="105" w:rightChars="50"/>
              <w:jc w:val="center"/>
              <w:rPr>
                <w:rFonts w:ascii="仿宋_GB2312" w:hAnsi="仿宋_GB2312" w:eastAsia="仿宋_GB2312" w:cs="仿宋_GB2312"/>
                <w:sz w:val="24"/>
                <w:szCs w:val="24"/>
              </w:rPr>
            </w:pPr>
          </w:p>
        </w:tc>
      </w:tr>
      <w:tr w14:paraId="5B3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595FC44">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580EF420">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9D37A23">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53C8D4">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6332E0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FFF497C">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7CA098">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66E21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605758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5C86D02">
            <w:pPr>
              <w:adjustRightInd w:val="0"/>
              <w:snapToGrid w:val="0"/>
              <w:ind w:right="105" w:rightChars="50"/>
              <w:jc w:val="center"/>
              <w:rPr>
                <w:rFonts w:ascii="仿宋_GB2312" w:hAnsi="仿宋_GB2312" w:eastAsia="仿宋_GB2312" w:cs="仿宋_GB2312"/>
                <w:sz w:val="24"/>
                <w:szCs w:val="24"/>
              </w:rPr>
            </w:pPr>
          </w:p>
        </w:tc>
      </w:tr>
      <w:tr w14:paraId="15D2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921" w:type="dxa"/>
            <w:gridSpan w:val="2"/>
            <w:noWrap w:val="0"/>
            <w:vAlign w:val="center"/>
          </w:tcPr>
          <w:p w14:paraId="7E3DF3F3">
            <w:pPr>
              <w:adjustRightInd w:val="0"/>
              <w:snapToGrid w:val="0"/>
              <w:ind w:right="105" w:rightChar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1042" w:type="dxa"/>
            <w:noWrap w:val="0"/>
            <w:vAlign w:val="center"/>
          </w:tcPr>
          <w:p w14:paraId="61342C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6E1C093">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C4EBE1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DF62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5FC2AADA">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31A02E8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23CFF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28FDBCE">
            <w:pPr>
              <w:adjustRightInd w:val="0"/>
              <w:snapToGrid w:val="0"/>
              <w:ind w:right="105" w:rightChars="50"/>
              <w:jc w:val="center"/>
              <w:rPr>
                <w:rFonts w:ascii="仿宋_GB2312" w:hAnsi="仿宋_GB2312" w:eastAsia="仿宋_GB2312" w:cs="仿宋_GB2312"/>
                <w:sz w:val="24"/>
                <w:szCs w:val="24"/>
              </w:rPr>
            </w:pPr>
          </w:p>
        </w:tc>
      </w:tr>
    </w:tbl>
    <w:p w14:paraId="372236E1">
      <w:pPr>
        <w:adjustRightInd w:val="0"/>
        <w:snapToGrid w:val="0"/>
        <w:spacing w:line="360" w:lineRule="auto"/>
        <w:ind w:right="105" w:rightChars="50"/>
        <w:jc w:val="left"/>
        <w:rPr>
          <w:rFonts w:ascii="仿宋_GB2312" w:hAnsi="仿宋_GB2312" w:eastAsia="仿宋_GB2312" w:cs="仿宋_GB2312"/>
          <w:sz w:val="24"/>
          <w:szCs w:val="24"/>
        </w:rPr>
      </w:pPr>
    </w:p>
    <w:p w14:paraId="7588CCD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CE46E01">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2F95FB2A">
      <w:pPr>
        <w:adjustRightInd w:val="0"/>
        <w:snapToGrid w:val="0"/>
        <w:spacing w:line="360" w:lineRule="auto"/>
        <w:ind w:right="105" w:rightChars="50"/>
        <w:jc w:val="left"/>
        <w:rPr>
          <w:rFonts w:ascii="仿宋_GB2312" w:hAnsi="仿宋_GB2312" w:eastAsia="仿宋_GB2312" w:cs="仿宋_GB2312"/>
          <w:szCs w:val="21"/>
        </w:rPr>
      </w:pPr>
    </w:p>
    <w:p w14:paraId="6769FD27">
      <w:pPr>
        <w:adjustRightInd w:val="0"/>
        <w:snapToGrid w:val="0"/>
        <w:spacing w:line="360" w:lineRule="auto"/>
        <w:ind w:right="105" w:rightChars="50"/>
        <w:jc w:val="left"/>
        <w:rPr>
          <w:rFonts w:ascii="仿宋_GB2312" w:hAnsi="仿宋_GB2312" w:eastAsia="仿宋_GB2312" w:cs="仿宋_GB2312"/>
          <w:szCs w:val="21"/>
        </w:rPr>
      </w:pPr>
    </w:p>
    <w:p w14:paraId="597ECEB6">
      <w:pPr>
        <w:adjustRightInd w:val="0"/>
        <w:snapToGrid w:val="0"/>
        <w:spacing w:line="360" w:lineRule="auto"/>
        <w:ind w:right="105" w:rightChars="50"/>
        <w:jc w:val="left"/>
        <w:rPr>
          <w:rFonts w:ascii="仿宋_GB2312" w:hAnsi="仿宋_GB2312" w:eastAsia="仿宋_GB2312" w:cs="仿宋_GB2312"/>
          <w:szCs w:val="21"/>
        </w:rPr>
      </w:pPr>
    </w:p>
    <w:p w14:paraId="4B523C7D">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7611016E">
      <w:pPr>
        <w:wordWrap w:val="0"/>
        <w:spacing w:before="0" w:after="0" w:line="420" w:lineRule="exact"/>
        <w:ind w:left="0" w:right="0"/>
        <w:jc w:val="left"/>
        <w:textAlignment w:val="baseline"/>
        <w:rPr>
          <w:sz w:val="31"/>
        </w:rPr>
      </w:pPr>
      <w:r>
        <w:rPr>
          <w:rFonts w:hint="eastAsia" w:ascii="仿宋_GB2312" w:hAnsi="仿宋_GB2312" w:eastAsia="仿宋_GB2312" w:cs="仿宋_GB2312"/>
          <w:szCs w:val="21"/>
        </w:rPr>
        <w:br w:type="page"/>
      </w: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35ABD744">
      <w:pPr>
        <w:spacing w:before="319" w:beforeLines="100" w:after="319" w:afterLines="100" w:line="360" w:lineRule="auto"/>
        <w:jc w:val="center"/>
        <w:rPr>
          <w:rFonts w:hint="eastAsia" w:ascii="宋体" w:hAnsi="宋体" w:eastAsia="宋体" w:cs="宋体"/>
          <w:sz w:val="36"/>
          <w:szCs w:val="36"/>
        </w:rPr>
      </w:pPr>
      <w:r>
        <w:rPr>
          <w:rFonts w:hint="eastAsia" w:ascii="宋体" w:hAnsi="宋体" w:eastAsia="宋体" w:cs="宋体"/>
          <w:b/>
          <w:bCs/>
          <w:sz w:val="36"/>
          <w:szCs w:val="36"/>
        </w:rPr>
        <w:t>技术规格偏离表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包号/序号：</w:t>
            </w:r>
            <w:r>
              <w:rPr>
                <w:rFonts w:hint="eastAsia" w:ascii="宋体" w:hAnsi="宋体" w:eastAsia="宋体" w:cs="宋体"/>
                <w:sz w:val="21"/>
                <w:szCs w:val="21"/>
                <w:highlight w:val="none"/>
                <w:lang w:val="en-US" w:eastAsia="zh-CN"/>
              </w:rPr>
              <w:t>001</w:t>
            </w:r>
          </w:p>
          <w:p w14:paraId="2710A2B8">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产品名称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中药液体包装机</w:t>
            </w:r>
          </w:p>
          <w:p w14:paraId="7AC08F28">
            <w:pPr>
              <w:pStyle w:val="7"/>
              <w:ind w:left="0" w:leftChars="0" w:firstLine="0" w:firstLineChars="0"/>
              <w:rPr>
                <w:rFonts w:hint="default"/>
                <w:lang w:val="en-US" w:eastAsia="zh-CN"/>
              </w:rPr>
            </w:pPr>
            <w:r>
              <w:rPr>
                <w:rFonts w:hint="eastAsia" w:ascii="宋体" w:hAnsi="宋体" w:eastAsia="宋体" w:cs="宋体"/>
                <w:sz w:val="21"/>
                <w:szCs w:val="21"/>
                <w:highlight w:val="none"/>
                <w:lang w:val="en-US" w:eastAsia="zh-CN"/>
              </w:rPr>
              <w:t>数量：3台</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361" w:firstLineChars="20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sz w:val="18"/>
                <w:szCs w:val="18"/>
              </w:rPr>
              <w:t>★</w:t>
            </w:r>
            <w:r>
              <w:rPr>
                <w:rFonts w:hint="eastAsia" w:ascii="宋体" w:hAnsi="宋体" w:eastAsia="宋体" w:cs="宋体"/>
                <w:b w:val="0"/>
                <w:i w:val="0"/>
                <w:strike w:val="0"/>
                <w:color w:val="000000"/>
                <w:sz w:val="21"/>
                <w:szCs w:val="21"/>
                <w:lang w:val="en-US" w:eastAsia="zh-CN"/>
              </w:rPr>
              <w:t>技术参数</w:t>
            </w:r>
          </w:p>
          <w:p w14:paraId="6A20E76C">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1、电压：AC220V </w:t>
            </w:r>
          </w:p>
          <w:p w14:paraId="050CEDD9">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2、功率≥2600W </w:t>
            </w:r>
          </w:p>
          <w:p w14:paraId="09C89112">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3、容量≥20000Ml </w:t>
            </w:r>
          </w:p>
          <w:p w14:paraId="1D7D4803">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4、包装量：50-250ml 变量可调 </w:t>
            </w:r>
          </w:p>
          <w:p w14:paraId="1C6352F3">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5、尺寸：784*604*1300（mm）±10% </w:t>
            </w:r>
          </w:p>
          <w:p w14:paraId="36AFE830">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6、符合《中药汤剂包装机行业标准》的相关要求，（以国家认可的相关检测机构出具的检验报告为准）； </w:t>
            </w:r>
          </w:p>
          <w:p w14:paraId="7E431D3D">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7、具备联网通讯功能。可实现煎药单数据传输等通讯协议，并支持包数、包装 </w:t>
            </w:r>
          </w:p>
          <w:p w14:paraId="4B621A28">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量通讯协议的自动设置； </w:t>
            </w:r>
          </w:p>
          <w:p w14:paraId="6EDE7DDC">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8、具有包装温度、包装量自动显示； </w:t>
            </w:r>
          </w:p>
          <w:p w14:paraId="64A5A551">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9、具有封合温度数字化控制，可以设定自动恒定； </w:t>
            </w:r>
          </w:p>
          <w:p w14:paraId="38DCD00A">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10、具有喷淋清洗装置，分为储液桶清洗、喷嘴清洗； </w:t>
            </w:r>
          </w:p>
          <w:p w14:paraId="0354DE9C">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11、具有药液快速加热及浓缩功能； </w:t>
            </w:r>
          </w:p>
          <w:p w14:paraId="4DFC4217">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12、具有断卷及无卷保护功能，自动停机，防止漏液； </w:t>
            </w:r>
          </w:p>
          <w:p w14:paraId="3199DC57">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13、具有防干烧功能； </w:t>
            </w:r>
          </w:p>
          <w:p w14:paraId="13D704E5">
            <w:pPr>
              <w:adjustRightInd w:val="0"/>
              <w:snapToGrid w:val="0"/>
              <w:ind w:hanging="1" w:firstLineChars="0"/>
              <w:jc w:val="both"/>
              <w:rPr>
                <w:rFonts w:hint="eastAsia" w:ascii="宋体" w:hAnsi="宋体" w:eastAsia="宋体" w:cs="宋体"/>
                <w:b w:val="0"/>
                <w:bCs/>
                <w:sz w:val="20"/>
                <w:szCs w:val="20"/>
                <w:highlight w:val="none"/>
              </w:rPr>
            </w:pPr>
            <w:r>
              <w:rPr>
                <w:rFonts w:hint="eastAsia" w:ascii="宋体" w:hAnsi="宋体" w:eastAsia="宋体" w:cs="宋体"/>
                <w:b w:val="0"/>
                <w:bCs/>
                <w:sz w:val="20"/>
                <w:szCs w:val="20"/>
                <w:highlight w:val="none"/>
                <w:lang w:val="en-US" w:eastAsia="zh-CN"/>
              </w:rPr>
              <w:t xml:space="preserve">14、具有翻转式液晶触摸面板，操作简便，寿命更长； </w:t>
            </w:r>
          </w:p>
          <w:p w14:paraId="0603E98A">
            <w:pPr>
              <w:adjustRightInd w:val="0"/>
              <w:snapToGrid w:val="0"/>
              <w:ind w:hanging="1" w:firstLineChars="0"/>
              <w:jc w:val="both"/>
              <w:rPr>
                <w:rFonts w:hint="default" w:ascii="宋体" w:hAnsi="宋体" w:eastAsia="宋体" w:cs="宋体"/>
                <w:sz w:val="21"/>
                <w:szCs w:val="21"/>
                <w:lang w:val="en-US" w:eastAsia="zh-CN"/>
              </w:rPr>
            </w:pPr>
            <w:r>
              <w:rPr>
                <w:rFonts w:hint="eastAsia" w:ascii="宋体" w:hAnsi="宋体" w:eastAsia="宋体" w:cs="宋体"/>
                <w:b w:val="0"/>
                <w:bCs/>
                <w:sz w:val="20"/>
                <w:szCs w:val="20"/>
                <w:highlight w:val="none"/>
                <w:lang w:val="en-US" w:eastAsia="zh-CN"/>
              </w:rPr>
              <w:t>15、包装平均速度: ≥8 袋/分。</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both"/>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采购文件“附件-采购合同”全部内容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zh-CN"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DB98B82">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bookmarkStart w:id="2" w:name="_GoBack"/>
      <w:bookmarkEnd w:id="2"/>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057183C1">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74CBB854">
      <w:pPr>
        <w:adjustRightInd w:val="0"/>
        <w:snapToGrid w:val="0"/>
        <w:spacing w:line="360" w:lineRule="auto"/>
        <w:ind w:right="105" w:rightChars="50"/>
        <w:jc w:val="left"/>
        <w:rPr>
          <w:rFonts w:hint="eastAsia" w:ascii="宋体" w:hAnsi="宋体" w:eastAsia="宋体" w:cs="宋体"/>
          <w:sz w:val="21"/>
          <w:szCs w:val="21"/>
        </w:rPr>
      </w:pP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6375CCE">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合同签订后30日内到货并完成安装调试及培训，质量保证期3年。</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1228492C">
            <w:pPr>
              <w:adjustRightInd w:val="0"/>
              <w:snapToGrid w:val="0"/>
              <w:rPr>
                <w:rFonts w:hint="default" w:ascii="宋体" w:hAnsi="宋体" w:eastAsia="宋体" w:cs="宋体"/>
                <w:szCs w:val="21"/>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货到并完成安装调试及培训，甲方验收合格，收到发票后一次性付款。</w:t>
            </w:r>
          </w:p>
          <w:p w14:paraId="52BA15B1">
            <w:pPr>
              <w:adjustRightInd w:val="0"/>
              <w:snapToGrid w:val="0"/>
              <w:rPr>
                <w:rFonts w:hint="default" w:ascii="宋体" w:hAnsi="宋体" w:eastAsia="宋体" w:cs="宋体"/>
                <w:lang w:val="en-US" w:eastAsia="zh-CN"/>
              </w:rPr>
            </w:pP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EB53617">
      <w:pPr>
        <w:adjustRightInd w:val="0"/>
        <w:snapToGrid w:val="0"/>
        <w:jc w:val="center"/>
        <w:rPr>
          <w:rFonts w:hint="eastAsia" w:ascii="宋体" w:hAnsi="宋体" w:eastAsia="宋体" w:cs="宋体"/>
          <w:sz w:val="28"/>
          <w:szCs w:val="28"/>
          <w:lang w:val="en-US" w:eastAsia="zh-CN"/>
        </w:rPr>
      </w:pPr>
    </w:p>
    <w:p w14:paraId="27091CFC">
      <w:pPr>
        <w:spacing w:line="360" w:lineRule="auto"/>
        <w:ind w:firstLine="480"/>
        <w:rPr>
          <w:rFonts w:ascii="宋体" w:hAnsi="宋体" w:eastAsia="宋体" w:cs="宋体"/>
          <w:sz w:val="24"/>
        </w:rPr>
      </w:pPr>
    </w:p>
    <w:p w14:paraId="3C2751BC">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988651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9"/>
        <w:tblW w:w="501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4"/>
        <w:gridCol w:w="4076"/>
        <w:gridCol w:w="3532"/>
        <w:gridCol w:w="2327"/>
        <w:gridCol w:w="2565"/>
        <w:gridCol w:w="2253"/>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225" w:type="pct"/>
            <w:vAlign w:val="center"/>
          </w:tcPr>
          <w:p w14:paraId="753095E1">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9" w:type="pct"/>
            <w:vAlign w:val="center"/>
          </w:tcPr>
          <w:p w14:paraId="1E8CE0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符合《中药汤剂包装机行业标准》的相关要求，（以国家认可的相关检测机构出具的检验报告为准）</w:t>
            </w:r>
          </w:p>
        </w:tc>
        <w:tc>
          <w:tcPr>
            <w:tcW w:w="1143" w:type="pct"/>
            <w:vAlign w:val="center"/>
          </w:tcPr>
          <w:p w14:paraId="4D53002C">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71A47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3AD66E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结论</w:t>
            </w:r>
          </w:p>
        </w:tc>
        <w:tc>
          <w:tcPr>
            <w:tcW w:w="1143" w:type="pct"/>
            <w:vAlign w:val="center"/>
          </w:tcPr>
          <w:p w14:paraId="7B90ADC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61100C2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320AD5B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02F54DF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27" w:right="720" w:bottom="17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5E3517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1055321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736FB1D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9"/>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53F1E1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0E85552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4C3D3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6D279325">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4AF52D92">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56F9D213"/>
    <w:p w14:paraId="0A4151DC"/>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0E91E38"/>
    <w:rsid w:val="02F51697"/>
    <w:rsid w:val="041A3939"/>
    <w:rsid w:val="061D2ED3"/>
    <w:rsid w:val="078C7623"/>
    <w:rsid w:val="078F6350"/>
    <w:rsid w:val="09705DB2"/>
    <w:rsid w:val="09880D71"/>
    <w:rsid w:val="09937675"/>
    <w:rsid w:val="0C0A0247"/>
    <w:rsid w:val="0ECB5531"/>
    <w:rsid w:val="0FB3112A"/>
    <w:rsid w:val="10F611EF"/>
    <w:rsid w:val="14284445"/>
    <w:rsid w:val="14557813"/>
    <w:rsid w:val="17690D6E"/>
    <w:rsid w:val="177F397C"/>
    <w:rsid w:val="186F6D04"/>
    <w:rsid w:val="1B6868D0"/>
    <w:rsid w:val="1C66504C"/>
    <w:rsid w:val="1CBC754D"/>
    <w:rsid w:val="1CBF2E53"/>
    <w:rsid w:val="1EA700E5"/>
    <w:rsid w:val="2319127B"/>
    <w:rsid w:val="25027715"/>
    <w:rsid w:val="259B0519"/>
    <w:rsid w:val="295339EF"/>
    <w:rsid w:val="2F8C5B19"/>
    <w:rsid w:val="33A76030"/>
    <w:rsid w:val="34FF588A"/>
    <w:rsid w:val="37515F68"/>
    <w:rsid w:val="38853CBC"/>
    <w:rsid w:val="3CDC223A"/>
    <w:rsid w:val="3D9F0E00"/>
    <w:rsid w:val="3E485353"/>
    <w:rsid w:val="404D19C2"/>
    <w:rsid w:val="43BB7D65"/>
    <w:rsid w:val="441F0B59"/>
    <w:rsid w:val="46C540FD"/>
    <w:rsid w:val="47971C01"/>
    <w:rsid w:val="4DE46401"/>
    <w:rsid w:val="4E21063A"/>
    <w:rsid w:val="4FFA4F97"/>
    <w:rsid w:val="519C275D"/>
    <w:rsid w:val="51CF201C"/>
    <w:rsid w:val="520867C2"/>
    <w:rsid w:val="554D4385"/>
    <w:rsid w:val="56061CE0"/>
    <w:rsid w:val="57E83927"/>
    <w:rsid w:val="5D6116DA"/>
    <w:rsid w:val="603D69B3"/>
    <w:rsid w:val="619B08AD"/>
    <w:rsid w:val="672927A9"/>
    <w:rsid w:val="6BB048A5"/>
    <w:rsid w:val="6C027255"/>
    <w:rsid w:val="703924F6"/>
    <w:rsid w:val="72C07F43"/>
    <w:rsid w:val="766905FD"/>
    <w:rsid w:val="7ABD74B4"/>
    <w:rsid w:val="7AED7736"/>
    <w:rsid w:val="7E94724A"/>
    <w:rsid w:val="7EA0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szCs w:val="24"/>
      <w:lang w:bidi="ar-SA"/>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qFormat/>
    <w:uiPriority w:val="0"/>
    <w:pPr>
      <w:spacing w:line="360" w:lineRule="auto"/>
      <w:ind w:firstLine="480" w:firstLineChars="200"/>
    </w:pPr>
    <w:rPr>
      <w:rFonts w:ascii="宋体"/>
      <w:sz w:val="24"/>
    </w:rPr>
  </w:style>
  <w:style w:type="paragraph" w:styleId="6">
    <w:name w:val="Body Text Indent 3"/>
    <w:basedOn w:val="1"/>
    <w:qFormat/>
    <w:uiPriority w:val="0"/>
    <w:pPr>
      <w:spacing w:line="380" w:lineRule="exact"/>
      <w:ind w:firstLine="480"/>
    </w:pPr>
    <w:rPr>
      <w:kern w:val="0"/>
      <w:sz w:val="24"/>
      <w:szCs w:val="20"/>
    </w:rPr>
  </w:style>
  <w:style w:type="paragraph" w:styleId="7">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8">
    <w:name w:val="Body Text First Indent 2"/>
    <w:basedOn w:val="5"/>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3783</Words>
  <Characters>3868</Characters>
  <Lines>0</Lines>
  <Paragraphs>0</Paragraphs>
  <TotalTime>1</TotalTime>
  <ScaleCrop>false</ScaleCrop>
  <LinksUpToDate>false</LinksUpToDate>
  <CharactersWithSpaces>4596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2025-06-06T01:21:00Z</cp:lastPrinted>
  <dcterms:modified xsi:type="dcterms:W3CDTF">2025-07-17T07:05:48Z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017E3DA433104A198F9501B70BE2568E_13</vt:lpwstr>
  </property>
  <property fmtid="{D5CDD505-2E9C-101B-9397-08002B2CF9AE}" pid="4" name="KSOTemplateDocerSaveRecord">
    <vt:lpwstr>eyJoZGlkIjoiZDdhM2I1NmQ2MmNhOTgzNjYwNGUzODgxNTViODc4YWYiLCJ1c2VySWQiOiI5MTU5MzcxODAifQ==</vt:lpwstr>
  </property>
</Properties>
</file>